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der Kreisstraße MSE 16 L 241 - Knotenpunkt Abs. 15/20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